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幸福99丰裕固收385天24297期理财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幸福99丰裕固收385天24297期理财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FYG24297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Z7002224000370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2024年12月25日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2026年1月14日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2.70-3.20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745,827,867.86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110.29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745,827,867.86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734,205,410.00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1.0158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1.0158</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丰裕固收24297期A款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FYG24297A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1.0154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1.0154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249,759,771.51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丰裕固收24297期B款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FYG24297B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1.0164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1.0164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49,056,714.10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丰裕固收24297期C款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FYG24297C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1.0159</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1.0159</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357,267,507.66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丰裕固收24297期G款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FYG24297G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1.0167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1.0167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69,342,593.15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丰裕固收24297期H款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FYG24297H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1.0159</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1.0159</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20,401,281.44</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丰裕固收24297期A款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2.98</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3.01</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丰裕固收24297期B款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丰裕固收24297期C款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丰裕固收24297期G款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3.42</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丰裕固收24297期H款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3.10</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0.12</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0.47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0.37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38.50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57.10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40.70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61.37</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上海信托·金华金开国投信托贷款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100,111,848.66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13.42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中信信托·新悦142号·上虞交通债权投资计划-2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60,511,752.62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8.11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25周投D1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60,387,346.85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8.10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中信信托·新悦140号嘉兴湘家荡债权投资-1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50,029,851.25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6.71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上海信托·德清联创信托贷款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50,010,607.12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6.71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22赣州城投PPN001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40,592,932.05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5.44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22空港城发MTN001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40,569,684.93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5.44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上海信托·温州城发信托贷款（瑞诚36号）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40,498,293.91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5.43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21建设银行二级03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32,762,397.70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4.39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23盐城高新PPN003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31,326,132.33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4.20</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74,025,756.73</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9.93</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兰溪市城市投资集团有限公司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粤财信托·常华106号兰溪城投专项债权-1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2026-01-12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24,020,054.77</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嘉兴南湖国有控股集团有限公司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中信信托·新悦161号嘉兴南湖国控债权投资-1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2026-01-12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30,004,319.87</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嘉兴市湘家荡发展投资集团有限公司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中信信托·新悦140号嘉兴湘家荡债权投资-1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2025-12-30</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50,029,851.25</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德清联创科技新城建设有限公司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上海信托·德清联创信托贷款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2026-01-12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50,010,607.12</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温州市城市建设发展集团有限公司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上海信托·温州城发信托贷款（瑞诚36号）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2025-12-30</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40,498,293.91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绍兴市上虞区交通集团有限公司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中信信托·新悦142号·上虞交通债权投资计划-2</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2026-01-12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60,511,752.62</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金华金开国有资本投资有限公司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上海信托·金华金开国投信托贷款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2026-01-04</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100,111,848.66</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734,205,410.00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734,205,410.00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杭银理财幸福99丰裕固收385天24297期理财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3301040160015309811-5124297</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