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幸福99丰裕固收762天24205期理财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幸福99丰裕固收762天24205期理财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Z7002224000247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2026年9月23日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401,679,422.62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103.98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401,679,422.62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390,882,729.00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1.0276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1.0276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丰裕固收24205期A款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18,131,285.66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13,111,294.82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丰裕固收24205期C款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28,176,141.72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丰裕固收24205期D款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6,685,319.27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丰裕固收24205期E款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335,575,381.15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丰裕固收24205期A款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丰裕固收24205期C款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丰裕固收24205期D款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丰裕固收24205期E款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14.76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40.34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19.32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62.91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上海信托·安吉紫梅信托贷款-2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136,047,029.19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32,474,466.17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24兰溪兰创PPN001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20,787,800.55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24溧水城建PPN005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20,477,053.15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华夏纯债债券型证券投资基金A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20,238,601.88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汇添富丰润中短债债券型证券投资基金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20,185,237.18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永赢稳益债券型证券投资基金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20,168,000.63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华安中债1-5年国开行债券交易型开放式指数证券投资基金联接基金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20,108,932.46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T 3 7/8 08/15/34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10,621,580.50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24合肥工投MTN002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10,306,093.70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2.57</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14,001,800.56</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3.49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32,474,466.17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安吉紫梅实业有限公司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上海信托·安吉紫梅信托贷款-2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136,047,029.19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390,882,729.00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390,882,729.00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杭银理财幸福99丰裕固收762天24205期理财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3301040160015309811-5124205</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