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苏银理财恒源封闭债权229期优选2年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恒源封闭债权229期优选2年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苏银理财恒源封闭债权229期优选2年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Z7003125000257，</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A份额：苏银理财恒源封闭债权229期优选2年A/J09201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B份额：苏银理财恒源封闭债权229期优选2年B/J09202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C份额：苏银理财恒源封闭债权229期优选2年C/J09203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D份额：苏银理财恒源封闭债权229期优选2年D/J09204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E份额：苏银理财恒源封闭债权229期优选2年E/J09205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F份额：苏银理财恒源封闭债权229期优选2年F/J09206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G份额：苏银理财恒源封闭债权229期优选2年G/J09207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H份额：苏银理财恒源封闭债权229期优选2年H/J09208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I份额：苏银理财恒源封闭债权229期优选2年I/J09209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J份额：苏银理财恒源封闭债权229期优选2年J/J09210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K份额：苏银理财恒源封闭债权229期优选2年K/J09211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Z份额：苏银理财恒源封闭债权229期优选2年Z/J09214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JS份额：苏银理财恒源封闭债权229期优选2年JS鑫福款/J09215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芙蓉锦程·优选份额：苏银理财恒源封闭债权229期优选2年（芙蓉锦程·优选）/J09216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A/B/D/F/G/J/K/Z/JS/芙蓉锦程 ·优选份额：1元/1元的整数倍；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23</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29</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2025年10月30日，如管理人调整募集期，则产品成立日/份额登记日将相应调整，以管理人公告为准。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17</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748</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2.75%-3.15%；B份额：2.60%-3.00%；C份额：2.80%-3.20%；D份额：2.60%-3.00%；E份额：2.85%-3.25%；F份额：2.65%-3.05%；G份额：2.50%-2.90%；H份额：2.55%-2.95%；I份额：2.80%-3.20%；J份额：2.60%-3.00%；K份额：2.55%-2.95%；Z份额：2.75%-3.15%；JS份额：2.60%-3.00%；芙蓉锦程 ·优选份额：2.70%-3.10%。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bookmarkStart w:id="0" w:name="_GoBack"/>
            <w:r>
              <w:rPr>
                <w:rFonts w:hint="eastAsia" w:ascii="楷体" w:hAnsi="楷体" w:eastAsia="楷体" w:cs="宋体"/>
                <w:b/>
                <w:spacing w:val="-2"/>
                <w:sz w:val="18"/>
                <w:szCs w:val="18"/>
                <w:u w:val="single"/>
                <w:lang w:val="en-US" w:eastAsia="zh-CN"/>
              </w:rPr>
              <w:t>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I份额：0.14%</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I份额：0.06%</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B份额：上海银行股份有限公司/重庆三峡银行股份有限公司/徽商银行股份有限公司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E份额：江苏银行股份有限公司/苏银理财有限责任公司/江苏常熟农村商业银行股份有限公司/宁波通商银行股份有限公司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F份额：莱商银行股份有限公司/威海银行股份有限公司/齐鲁银行股份有限公司/嘉兴银行股份有限公司/甘肃银行股份有限公司/青岛银行股份有限公司/北京农村商业银行股份有限公司/秦皇岛银行股份有限公司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G份额：江苏苏州农村商业银行股份有限公司/江苏沛县农村商业银行股份有限公司/东营银行股份有限公司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浙江舟山普陀农村商业银行股份有限公司/浙江桐庐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平湖农村商业银行股份有限公司/浙江武义农村商业银行股份有限公司/浙江新昌农村商业银行股份有限公司/浙江衢州柯城农村商业银行股份有限公司/浙江海盐农村商业银行股份有限公司/山西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Z份额：郑州银行股份有限公司/莱商银行股份有限公司/青岛银行股份有限公司/齐鲁银行股份有限公司/嘉兴银行股份有限公司/兰州银行股份有限公司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 ·优选份额：成都银行股份有限公司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1312;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3607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13638</Words>
  <Characters>14570</Characters>
  <Lines>243</Lines>
  <Paragraphs>68</Paragraphs>
  <TotalTime>5</TotalTime>
  <ScaleCrop>false</ScaleCrop>
  <LinksUpToDate>false</LinksUpToDate>
  <CharactersWithSpaces>14580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Lenovo</cp:lastModifiedBy>
  <cp:lastPrinted>2024-07-15T08:58:00Z</cp:lastPrinted>
  <dcterms:modified xsi:type="dcterms:W3CDTF">2025-10-21T02:57:14Z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3D9DA4FEC1AC4898A5CD8A2776F83D6F</vt:lpwstr>
  </property>
</Properties>
</file>